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01" w:rsidRPr="00085232" w:rsidRDefault="00FA1D01" w:rsidP="00FA1D01">
      <w:pPr>
        <w:pStyle w:val="BodyText"/>
        <w:spacing w:line="180" w:lineRule="auto"/>
        <w:rPr>
          <w:b/>
          <w:i/>
          <w:sz w:val="24"/>
          <w:szCs w:val="24"/>
        </w:rPr>
      </w:pPr>
      <w:r w:rsidRPr="00085232">
        <w:rPr>
          <w:b/>
          <w:i/>
          <w:sz w:val="24"/>
          <w:szCs w:val="24"/>
        </w:rPr>
        <w:t>201</w:t>
      </w:r>
      <w:r w:rsidR="00C56FA4">
        <w:rPr>
          <w:b/>
          <w:i/>
          <w:sz w:val="24"/>
          <w:szCs w:val="24"/>
        </w:rPr>
        <w:t>2</w:t>
      </w:r>
      <w:r w:rsidRPr="00085232">
        <w:rPr>
          <w:b/>
          <w:i/>
          <w:sz w:val="24"/>
          <w:szCs w:val="24"/>
        </w:rPr>
        <w:t xml:space="preserve"> Table of Detected Contaminants </w:t>
      </w:r>
      <w:proofErr w:type="gramStart"/>
      <w:r w:rsidRPr="00085232">
        <w:rPr>
          <w:b/>
          <w:i/>
          <w:sz w:val="24"/>
          <w:szCs w:val="24"/>
        </w:rPr>
        <w:t>For</w:t>
      </w:r>
      <w:proofErr w:type="gramEnd"/>
      <w:r w:rsidRPr="00085232">
        <w:rPr>
          <w:b/>
          <w:i/>
          <w:sz w:val="24"/>
          <w:szCs w:val="24"/>
        </w:rPr>
        <w:t xml:space="preserve"> Chamberlain (EPA ID 0086)</w:t>
      </w:r>
    </w:p>
    <w:p w:rsidR="00FA1D01" w:rsidRPr="00FA1D01" w:rsidRDefault="00FA1D01" w:rsidP="00FA1D01">
      <w:pPr>
        <w:pStyle w:val="BodyText"/>
        <w:spacing w:line="180" w:lineRule="auto"/>
        <w:rPr>
          <w:b/>
          <w:i/>
        </w:rPr>
      </w:pPr>
      <w:r w:rsidRPr="00FA1D01">
        <w:rPr>
          <w:b/>
          <w:i/>
        </w:rPr>
        <w:t>Terms and abbreviations used in this table:</w:t>
      </w:r>
    </w:p>
    <w:p w:rsidR="00FA1D01" w:rsidRPr="00FA1D01" w:rsidRDefault="00FA1D01" w:rsidP="00FA1D01">
      <w:pPr>
        <w:pStyle w:val="BodyText"/>
        <w:spacing w:line="180" w:lineRule="auto"/>
        <w:rPr>
          <w:i/>
          <w:sz w:val="16"/>
        </w:rPr>
      </w:pPr>
      <w:r w:rsidRPr="00FA1D01">
        <w:rPr>
          <w:i/>
          <w:sz w:val="16"/>
        </w:rPr>
        <w:t>* Maximum Contaminant Level Goal(MCLG): the level of a contaminant in drinking water below which there is no known or expected risk to health.  MCLGs allow for a margin of safety.</w:t>
      </w:r>
    </w:p>
    <w:p w:rsidR="00FA1D01" w:rsidRPr="00FA1D01" w:rsidRDefault="00FA1D01" w:rsidP="00FA1D01">
      <w:pPr>
        <w:pStyle w:val="BodyText"/>
        <w:spacing w:line="180" w:lineRule="auto"/>
        <w:rPr>
          <w:i/>
          <w:sz w:val="16"/>
        </w:rPr>
      </w:pPr>
      <w:r w:rsidRPr="00FA1D01">
        <w:rPr>
          <w:i/>
          <w:sz w:val="16"/>
        </w:rPr>
        <w:t xml:space="preserve">* Maximum Contaminant </w:t>
      </w:r>
      <w:proofErr w:type="gramStart"/>
      <w:r w:rsidRPr="00FA1D01">
        <w:rPr>
          <w:i/>
          <w:sz w:val="16"/>
        </w:rPr>
        <w:t>Level(</w:t>
      </w:r>
      <w:proofErr w:type="gramEnd"/>
      <w:r w:rsidRPr="00FA1D01">
        <w:rPr>
          <w:i/>
          <w:sz w:val="16"/>
        </w:rPr>
        <w:t>MCL): the highest level of a contaminant that is allowed in drinking water.  MCLs are set as close to the MCLGs as feasible using the best available treatment technology.</w:t>
      </w:r>
    </w:p>
    <w:p w:rsidR="00FA1D01" w:rsidRPr="00FA1D01" w:rsidRDefault="00FA1D01" w:rsidP="00FA1D01">
      <w:pPr>
        <w:pStyle w:val="BodyText"/>
        <w:spacing w:line="180" w:lineRule="auto"/>
        <w:rPr>
          <w:i/>
          <w:sz w:val="16"/>
        </w:rPr>
      </w:pPr>
      <w:r w:rsidRPr="00FA1D01">
        <w:rPr>
          <w:i/>
          <w:sz w:val="16"/>
        </w:rPr>
        <w:t xml:space="preserve">* Action </w:t>
      </w:r>
      <w:proofErr w:type="gramStart"/>
      <w:r w:rsidRPr="00FA1D01">
        <w:rPr>
          <w:i/>
          <w:sz w:val="16"/>
        </w:rPr>
        <w:t>Level(</w:t>
      </w:r>
      <w:proofErr w:type="gramEnd"/>
      <w:r w:rsidRPr="00FA1D01">
        <w:rPr>
          <w:i/>
          <w:sz w:val="16"/>
        </w:rPr>
        <w:t>AL): the concentration of a contaminant which, when exceeded, triggers treatment or other requirements which a water system must follow.  For Lead and Copper, 90% of the samples must be below the AL.</w:t>
      </w:r>
    </w:p>
    <w:p w:rsidR="00FA1D01" w:rsidRPr="00FA1D01" w:rsidRDefault="00FA1D01" w:rsidP="00FA1D01">
      <w:pPr>
        <w:pStyle w:val="BodyText"/>
        <w:spacing w:line="180" w:lineRule="auto"/>
        <w:rPr>
          <w:i/>
          <w:sz w:val="16"/>
        </w:rPr>
      </w:pPr>
      <w:r w:rsidRPr="00FA1D01">
        <w:rPr>
          <w:i/>
          <w:sz w:val="16"/>
        </w:rPr>
        <w:t xml:space="preserve">* Treatment </w:t>
      </w:r>
      <w:proofErr w:type="gramStart"/>
      <w:r w:rsidRPr="00FA1D01">
        <w:rPr>
          <w:i/>
          <w:sz w:val="16"/>
        </w:rPr>
        <w:t>Technique(</w:t>
      </w:r>
      <w:proofErr w:type="gramEnd"/>
      <w:r w:rsidRPr="00FA1D01">
        <w:rPr>
          <w:i/>
          <w:sz w:val="16"/>
        </w:rPr>
        <w:t>TT): A required process intended to reduce the level of a contaminant in drinking water.  For turbidity, 95% of samples must be less than 0.3 NTU</w:t>
      </w:r>
    </w:p>
    <w:p w:rsidR="00FA1D01" w:rsidRPr="00FA1D01" w:rsidRDefault="00FA1D01" w:rsidP="00FA1D01">
      <w:pPr>
        <w:pStyle w:val="BodyText"/>
        <w:spacing w:line="180" w:lineRule="auto"/>
        <w:rPr>
          <w:b/>
          <w:i/>
        </w:rPr>
      </w:pPr>
      <w:r w:rsidRPr="00FA1D01">
        <w:rPr>
          <w:b/>
          <w:i/>
        </w:rPr>
        <w:t>Units:</w:t>
      </w:r>
    </w:p>
    <w:p w:rsidR="00FA1D01" w:rsidRPr="00FA1D01" w:rsidRDefault="00FA1D01" w:rsidP="00FA1D01">
      <w:pPr>
        <w:pStyle w:val="BodyText"/>
        <w:spacing w:line="180" w:lineRule="auto"/>
        <w:rPr>
          <w:i/>
          <w:sz w:val="16"/>
        </w:rPr>
      </w:pPr>
      <w:r w:rsidRPr="00FA1D01">
        <w:rPr>
          <w:i/>
          <w:sz w:val="16"/>
        </w:rPr>
        <w:t>*MFL: million fibers per liter</w:t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  <w:t>*</w:t>
      </w:r>
      <w:proofErr w:type="spellStart"/>
      <w:r w:rsidRPr="00FA1D01">
        <w:rPr>
          <w:i/>
          <w:sz w:val="16"/>
        </w:rPr>
        <w:t>pCi</w:t>
      </w:r>
      <w:proofErr w:type="spellEnd"/>
      <w:r w:rsidRPr="00FA1D01">
        <w:rPr>
          <w:i/>
          <w:sz w:val="16"/>
        </w:rPr>
        <w:t xml:space="preserve">/l: picocuries per </w:t>
      </w:r>
      <w:proofErr w:type="gramStart"/>
      <w:r w:rsidRPr="00FA1D01">
        <w:rPr>
          <w:i/>
          <w:sz w:val="16"/>
        </w:rPr>
        <w:t>liter(</w:t>
      </w:r>
      <w:proofErr w:type="gramEnd"/>
      <w:r w:rsidRPr="00FA1D01">
        <w:rPr>
          <w:i/>
          <w:sz w:val="16"/>
        </w:rPr>
        <w:t>a measure of radioactivity)</w:t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  <w:t>*</w:t>
      </w:r>
      <w:proofErr w:type="spellStart"/>
      <w:r w:rsidRPr="00FA1D01">
        <w:rPr>
          <w:i/>
          <w:sz w:val="16"/>
        </w:rPr>
        <w:t>ppt</w:t>
      </w:r>
      <w:proofErr w:type="spellEnd"/>
      <w:r w:rsidRPr="00FA1D01">
        <w:rPr>
          <w:i/>
          <w:sz w:val="16"/>
        </w:rPr>
        <w:t xml:space="preserve">: parts per trillion, or </w:t>
      </w:r>
      <w:proofErr w:type="spellStart"/>
      <w:r w:rsidRPr="00FA1D01">
        <w:rPr>
          <w:i/>
          <w:sz w:val="16"/>
        </w:rPr>
        <w:t>nanograms</w:t>
      </w:r>
      <w:proofErr w:type="spellEnd"/>
      <w:r w:rsidRPr="00FA1D01">
        <w:rPr>
          <w:i/>
          <w:sz w:val="16"/>
        </w:rPr>
        <w:t xml:space="preserve"> per liter</w:t>
      </w:r>
    </w:p>
    <w:p w:rsidR="00FA1D01" w:rsidRPr="00FA1D01" w:rsidRDefault="00FA1D01" w:rsidP="00FA1D01">
      <w:pPr>
        <w:pStyle w:val="BodyText"/>
        <w:spacing w:line="180" w:lineRule="auto"/>
        <w:rPr>
          <w:i/>
          <w:sz w:val="16"/>
        </w:rPr>
      </w:pPr>
      <w:r w:rsidRPr="00FA1D01">
        <w:rPr>
          <w:i/>
          <w:sz w:val="16"/>
        </w:rPr>
        <w:t>*</w:t>
      </w:r>
      <w:proofErr w:type="spellStart"/>
      <w:r w:rsidRPr="00FA1D01">
        <w:rPr>
          <w:i/>
          <w:sz w:val="16"/>
        </w:rPr>
        <w:t>mrem</w:t>
      </w:r>
      <w:proofErr w:type="spellEnd"/>
      <w:r w:rsidRPr="00FA1D01">
        <w:rPr>
          <w:i/>
          <w:sz w:val="16"/>
        </w:rPr>
        <w:t xml:space="preserve">/year: </w:t>
      </w:r>
      <w:proofErr w:type="spellStart"/>
      <w:r w:rsidRPr="00FA1D01">
        <w:rPr>
          <w:i/>
          <w:sz w:val="16"/>
        </w:rPr>
        <w:t>millirems</w:t>
      </w:r>
      <w:proofErr w:type="spellEnd"/>
      <w:r w:rsidRPr="00FA1D01">
        <w:rPr>
          <w:i/>
          <w:sz w:val="16"/>
        </w:rPr>
        <w:t xml:space="preserve"> per </w:t>
      </w:r>
      <w:proofErr w:type="gramStart"/>
      <w:r w:rsidRPr="00FA1D01">
        <w:rPr>
          <w:i/>
          <w:sz w:val="16"/>
        </w:rPr>
        <w:t>year(</w:t>
      </w:r>
      <w:proofErr w:type="gramEnd"/>
      <w:r w:rsidRPr="00FA1D01">
        <w:rPr>
          <w:i/>
          <w:sz w:val="16"/>
        </w:rPr>
        <w:t>a measure of radiation absorbed by the body)</w:t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  <w:t>*ppm: parts per million, or milligrams per liter(mg/l)</w:t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  <w:t>*</w:t>
      </w:r>
      <w:proofErr w:type="spellStart"/>
      <w:r w:rsidRPr="00FA1D01">
        <w:rPr>
          <w:i/>
          <w:sz w:val="16"/>
        </w:rPr>
        <w:t>ppq</w:t>
      </w:r>
      <w:proofErr w:type="spellEnd"/>
      <w:r w:rsidRPr="00FA1D01">
        <w:rPr>
          <w:i/>
          <w:sz w:val="16"/>
        </w:rPr>
        <w:t xml:space="preserve">: parts per quadrillion, or </w:t>
      </w:r>
      <w:proofErr w:type="spellStart"/>
      <w:r w:rsidRPr="00FA1D01">
        <w:rPr>
          <w:i/>
          <w:sz w:val="16"/>
        </w:rPr>
        <w:t>picograms</w:t>
      </w:r>
      <w:proofErr w:type="spellEnd"/>
      <w:r w:rsidRPr="00FA1D01">
        <w:rPr>
          <w:i/>
          <w:sz w:val="16"/>
        </w:rPr>
        <w:t xml:space="preserve"> per liter</w:t>
      </w:r>
    </w:p>
    <w:p w:rsidR="00FA1D01" w:rsidRPr="00FA1D01" w:rsidRDefault="00FA1D01" w:rsidP="00FA1D01">
      <w:pPr>
        <w:pStyle w:val="BodyText"/>
        <w:spacing w:line="180" w:lineRule="auto"/>
        <w:rPr>
          <w:i/>
          <w:sz w:val="16"/>
        </w:rPr>
      </w:pPr>
      <w:r w:rsidRPr="00FA1D01">
        <w:rPr>
          <w:i/>
          <w:sz w:val="16"/>
        </w:rPr>
        <w:t xml:space="preserve">*NTU: </w:t>
      </w:r>
      <w:proofErr w:type="spellStart"/>
      <w:r w:rsidRPr="00FA1D01">
        <w:rPr>
          <w:i/>
          <w:sz w:val="16"/>
        </w:rPr>
        <w:t>Nephelometric</w:t>
      </w:r>
      <w:proofErr w:type="spellEnd"/>
      <w:r w:rsidRPr="00FA1D01">
        <w:rPr>
          <w:i/>
          <w:sz w:val="16"/>
        </w:rPr>
        <w:t xml:space="preserve"> Turbidity Units</w:t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  <w:t xml:space="preserve">*ppb: parts per billion, or micrograms per </w:t>
      </w:r>
      <w:proofErr w:type="gramStart"/>
      <w:r w:rsidRPr="00FA1D01">
        <w:rPr>
          <w:i/>
          <w:sz w:val="16"/>
        </w:rPr>
        <w:t>liter(</w:t>
      </w:r>
      <w:proofErr w:type="spellStart"/>
      <w:proofErr w:type="gramEnd"/>
      <w:r w:rsidRPr="00FA1D01">
        <w:rPr>
          <w:i/>
          <w:sz w:val="16"/>
        </w:rPr>
        <w:t>ug</w:t>
      </w:r>
      <w:proofErr w:type="spellEnd"/>
      <w:r w:rsidRPr="00FA1D01">
        <w:rPr>
          <w:i/>
          <w:sz w:val="16"/>
        </w:rPr>
        <w:t>/l)</w:t>
      </w:r>
      <w:r w:rsidRPr="00FA1D01">
        <w:rPr>
          <w:i/>
          <w:sz w:val="16"/>
        </w:rPr>
        <w:tab/>
      </w:r>
      <w:r w:rsidRPr="00FA1D01">
        <w:rPr>
          <w:i/>
          <w:sz w:val="16"/>
        </w:rPr>
        <w:tab/>
        <w:t>*</w:t>
      </w:r>
      <w:proofErr w:type="spellStart"/>
      <w:r w:rsidRPr="00FA1D01">
        <w:rPr>
          <w:i/>
          <w:sz w:val="16"/>
        </w:rPr>
        <w:t>pspm</w:t>
      </w:r>
      <w:proofErr w:type="spellEnd"/>
      <w:r w:rsidRPr="00FA1D01">
        <w:rPr>
          <w:i/>
          <w:sz w:val="16"/>
        </w:rPr>
        <w:t>: positive samples per month</w:t>
      </w:r>
    </w:p>
    <w:tbl>
      <w:tblPr>
        <w:tblW w:w="14700" w:type="dxa"/>
        <w:tblLayout w:type="fixed"/>
        <w:tblLook w:val="0000" w:firstRow="0" w:lastRow="0" w:firstColumn="0" w:lastColumn="0" w:noHBand="0" w:noVBand="0"/>
      </w:tblPr>
      <w:tblGrid>
        <w:gridCol w:w="2000"/>
        <w:gridCol w:w="1200"/>
        <w:gridCol w:w="1600"/>
        <w:gridCol w:w="900"/>
        <w:gridCol w:w="1000"/>
        <w:gridCol w:w="1000"/>
        <w:gridCol w:w="1000"/>
        <w:gridCol w:w="6000"/>
      </w:tblGrid>
      <w:tr w:rsidR="00FA1D01" w:rsidRPr="00FA1D01" w:rsidTr="00085232">
        <w:trPr>
          <w:trHeight w:hRule="exact" w:val="1003"/>
          <w:tblHeader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Substance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90% Level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Test Sites &gt; Action Level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Date Tested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Highest Level Allowed (AL)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Ideal Goal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Units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Major Source of Contaminant</w:t>
            </w:r>
          </w:p>
        </w:tc>
      </w:tr>
      <w:tr w:rsidR="00FA1D01" w:rsidRPr="00FA1D01" w:rsidTr="00085232">
        <w:trPr>
          <w:trHeight w:val="335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Copper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0.1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07/13/11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AL=1.3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ppm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Corrosion of household plumbing systems; erosion of natural deposits; leaching from wood preservatives.</w:t>
            </w:r>
          </w:p>
        </w:tc>
      </w:tr>
      <w:tr w:rsidR="00FA1D01" w:rsidRPr="00FA1D01" w:rsidTr="00FA1D01">
        <w:tc>
          <w:tcPr>
            <w:tcW w:w="2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Lead</w:t>
            </w:r>
          </w:p>
        </w:tc>
        <w:tc>
          <w:tcPr>
            <w:tcW w:w="1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07/13/11</w:t>
            </w:r>
          </w:p>
        </w:tc>
        <w:tc>
          <w:tcPr>
            <w:tcW w:w="1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AL=15</w:t>
            </w:r>
          </w:p>
        </w:tc>
        <w:tc>
          <w:tcPr>
            <w:tcW w:w="1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ppb</w:t>
            </w:r>
          </w:p>
        </w:tc>
        <w:tc>
          <w:tcPr>
            <w:tcW w:w="6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Corrosion of household plumbing systems; erosion of natural deposits.</w:t>
            </w:r>
          </w:p>
        </w:tc>
      </w:tr>
      <w:tr w:rsidR="00FA1D01" w:rsidRPr="00FA1D01" w:rsidTr="00FA1D01">
        <w:tc>
          <w:tcPr>
            <w:tcW w:w="20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16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60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</w:p>
        </w:tc>
      </w:tr>
      <w:tr w:rsidR="00FA1D01" w:rsidRPr="00FA1D01" w:rsidTr="00C56FA4">
        <w:trPr>
          <w:trHeight w:val="93"/>
        </w:trPr>
        <w:tc>
          <w:tcPr>
            <w:tcW w:w="14700" w:type="dxa"/>
            <w:gridSpan w:val="8"/>
            <w:shd w:val="clear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A1D01" w:rsidRPr="00FA1D01" w:rsidTr="00FA1D01">
        <w:trPr>
          <w:trHeight w:hRule="exact" w:val="1000"/>
          <w:tblHeader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Substance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Highest Level Detected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Range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Date Tested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Highest Level Allowed (MCL)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Ideal Goal (MCLG)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Units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</w:rPr>
            </w:pPr>
            <w:r w:rsidRPr="00FA1D01">
              <w:rPr>
                <w:rFonts w:ascii="Arial" w:hAnsi="Arial" w:cs="Arial"/>
                <w:b/>
              </w:rPr>
              <w:t>Major Source of Contaminant</w:t>
            </w:r>
          </w:p>
        </w:tc>
      </w:tr>
      <w:tr w:rsidR="00FA1D01" w:rsidRPr="00FA1D01" w:rsidTr="00FA1D01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Antimony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0.3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05/24/11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ppb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Discharge from petroleum refineries; fire retardants; ceramics; electronics; solder.</w:t>
            </w:r>
          </w:p>
        </w:tc>
      </w:tr>
      <w:tr w:rsidR="00FA1D01" w:rsidRPr="00FA1D01" w:rsidTr="00FA1D01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Barium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0.012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05/24/11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ppm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Discharge of drilling wastes; discharge from metal refineries; erosion of natural deposits.</w:t>
            </w:r>
          </w:p>
        </w:tc>
      </w:tr>
      <w:tr w:rsidR="00FA1D01" w:rsidRPr="00FA1D01" w:rsidTr="00FA1D01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Chromium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1.7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05/24/11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ppb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Discharge from steel and pulp mills; erosion of natural deposits.</w:t>
            </w:r>
          </w:p>
        </w:tc>
      </w:tr>
      <w:tr w:rsidR="00FA1D01" w:rsidRPr="00FA1D01" w:rsidTr="00FA1D01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Fluoride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C36C3F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C36C3F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>
              <w:rPr>
                <w:sz w:val="16"/>
              </w:rPr>
              <w:t>0.97 – 1.17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C36C3F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>
              <w:rPr>
                <w:sz w:val="16"/>
              </w:rPr>
              <w:t>02/01/12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ppm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Erosion of natural deposits; water additive which promotes strong teeth; discharge from fertilizer and aluminum factories.</w:t>
            </w:r>
          </w:p>
        </w:tc>
      </w:tr>
      <w:tr w:rsidR="00FA1D01" w:rsidRPr="00FA1D01" w:rsidTr="00FA1D01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proofErr w:type="spellStart"/>
            <w:r w:rsidRPr="00FA1D01">
              <w:rPr>
                <w:sz w:val="16"/>
              </w:rPr>
              <w:t>Haloacetic</w:t>
            </w:r>
            <w:proofErr w:type="spellEnd"/>
            <w:r w:rsidRPr="00FA1D01">
              <w:rPr>
                <w:sz w:val="16"/>
              </w:rPr>
              <w:t xml:space="preserve"> Acids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C36C3F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C36C3F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ND – 20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C36C3F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>
              <w:rPr>
                <w:sz w:val="16"/>
              </w:rPr>
              <w:t>08/01/12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ppb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By-product of drinking water chlorination.</w:t>
            </w:r>
          </w:p>
        </w:tc>
      </w:tr>
      <w:tr w:rsidR="00FA1D01" w:rsidRPr="00FA1D01" w:rsidTr="00FA1D01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Selenium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2.0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05/24/11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ppb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Discharge from petroleum and metal refineries; erosion of natural deposits; discharge from mines.</w:t>
            </w:r>
          </w:p>
        </w:tc>
      </w:tr>
      <w:tr w:rsidR="00FA1D01" w:rsidRPr="00FA1D01" w:rsidTr="00FA1D01">
        <w:tc>
          <w:tcPr>
            <w:tcW w:w="2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 xml:space="preserve">Total </w:t>
            </w:r>
            <w:proofErr w:type="spellStart"/>
            <w:r w:rsidRPr="00FA1D01">
              <w:rPr>
                <w:sz w:val="16"/>
              </w:rPr>
              <w:t>trihalomethanes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C36C3F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C36C3F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>
              <w:rPr>
                <w:sz w:val="16"/>
              </w:rPr>
              <w:t>ND – 39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C36C3F" w:rsidP="00C56FA4">
            <w:pPr>
              <w:pStyle w:val="BodyText"/>
              <w:spacing w:line="180" w:lineRule="auto"/>
              <w:jc w:val="center"/>
              <w:rPr>
                <w:sz w:val="16"/>
              </w:rPr>
            </w:pPr>
            <w:r>
              <w:rPr>
                <w:sz w:val="16"/>
              </w:rPr>
              <w:t>08/01/1</w:t>
            </w:r>
            <w:r w:rsidR="00C56FA4">
              <w:rPr>
                <w:sz w:val="16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  <w:r w:rsidRPr="00FA1D01">
              <w:rPr>
                <w:sz w:val="16"/>
              </w:rPr>
              <w:t>ppb</w:t>
            </w:r>
          </w:p>
        </w:tc>
        <w:tc>
          <w:tcPr>
            <w:tcW w:w="60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  <w:r w:rsidRPr="00FA1D01">
              <w:rPr>
                <w:sz w:val="16"/>
              </w:rPr>
              <w:t>By-product of drinking water chlorination.</w:t>
            </w:r>
          </w:p>
        </w:tc>
      </w:tr>
      <w:tr w:rsidR="00FA1D01" w:rsidRPr="00FA1D01" w:rsidTr="00FA1D01">
        <w:tc>
          <w:tcPr>
            <w:tcW w:w="20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16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10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jc w:val="center"/>
              <w:rPr>
                <w:sz w:val="16"/>
              </w:rPr>
            </w:pPr>
          </w:p>
        </w:tc>
        <w:tc>
          <w:tcPr>
            <w:tcW w:w="6000" w:type="dxa"/>
            <w:tcBorders>
              <w:top w:val="double" w:sz="4" w:space="0" w:color="auto"/>
            </w:tcBorders>
            <w:shd w:val="clear" w:color="auto" w:fill="auto"/>
          </w:tcPr>
          <w:p w:rsidR="00FA1D01" w:rsidRPr="00FA1D01" w:rsidRDefault="00FA1D01" w:rsidP="00FA1D01">
            <w:pPr>
              <w:pStyle w:val="BodyText"/>
              <w:spacing w:line="180" w:lineRule="auto"/>
              <w:rPr>
                <w:sz w:val="16"/>
              </w:rPr>
            </w:pPr>
          </w:p>
        </w:tc>
      </w:tr>
      <w:tr w:rsidR="00FA1D01" w:rsidRPr="00FA1D01" w:rsidTr="00FA1D01">
        <w:tc>
          <w:tcPr>
            <w:tcW w:w="14700" w:type="dxa"/>
            <w:gridSpan w:val="8"/>
            <w:shd w:val="clear" w:color="auto" w:fill="auto"/>
            <w:vAlign w:val="bottom"/>
          </w:tcPr>
          <w:p w:rsidR="00C56FA4" w:rsidRPr="00085232" w:rsidRDefault="00C56FA4" w:rsidP="00C56FA4">
            <w:pPr>
              <w:pStyle w:val="BodyText"/>
              <w:spacing w:line="180" w:lineRule="auto"/>
              <w:rPr>
                <w:b/>
                <w:i/>
                <w:sz w:val="24"/>
                <w:szCs w:val="24"/>
              </w:rPr>
            </w:pPr>
            <w:r w:rsidRPr="00085232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085232">
              <w:rPr>
                <w:b/>
                <w:i/>
                <w:sz w:val="24"/>
                <w:szCs w:val="24"/>
              </w:rPr>
              <w:t xml:space="preserve"> Information on Violations For Chamberlain (EPA ID 0086)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00"/>
              <w:gridCol w:w="2000"/>
              <w:gridCol w:w="1000"/>
              <w:gridCol w:w="1500"/>
              <w:gridCol w:w="5000"/>
              <w:gridCol w:w="3500"/>
            </w:tblGrid>
            <w:tr w:rsidR="00C56FA4" w:rsidRPr="00FA1D01" w:rsidTr="00910FF0">
              <w:trPr>
                <w:trHeight w:hRule="exact" w:val="670"/>
                <w:tblHeader/>
              </w:trPr>
              <w:tc>
                <w:tcPr>
                  <w:tcW w:w="2000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  <w:vAlign w:val="bottom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A1D01">
                    <w:rPr>
                      <w:rFonts w:ascii="Arial" w:hAnsi="Arial" w:cs="Arial"/>
                      <w:b/>
                    </w:rPr>
                    <w:t>Violation Type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  <w:vAlign w:val="bottom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A1D01">
                    <w:rPr>
                      <w:rFonts w:ascii="Arial" w:hAnsi="Arial" w:cs="Arial"/>
                      <w:b/>
                    </w:rPr>
                    <w:t>Parameter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  <w:vAlign w:val="bottom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A1D01">
                    <w:rPr>
                      <w:rFonts w:ascii="Arial" w:hAnsi="Arial" w:cs="Arial"/>
                      <w:b/>
                    </w:rPr>
                    <w:t>Date System Notified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  <w:vAlign w:val="bottom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A1D01">
                    <w:rPr>
                      <w:rFonts w:ascii="Arial" w:hAnsi="Arial" w:cs="Arial"/>
                      <w:b/>
                    </w:rPr>
                    <w:t>Duration In Months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  <w:vAlign w:val="bottom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A1D01">
                    <w:rPr>
                      <w:rFonts w:ascii="Arial" w:hAnsi="Arial" w:cs="Arial"/>
                      <w:b/>
                    </w:rPr>
                    <w:t>Health Effects Language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  <w:vAlign w:val="bottom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A1D01">
                    <w:rPr>
                      <w:rFonts w:ascii="Arial" w:hAnsi="Arial" w:cs="Arial"/>
                      <w:b/>
                    </w:rPr>
                    <w:t>Action Taken By Your System</w:t>
                  </w:r>
                </w:p>
              </w:tc>
            </w:tr>
            <w:tr w:rsidR="00C56FA4" w:rsidRPr="00FA1D01" w:rsidTr="006E354B">
              <w:trPr>
                <w:trHeight w:val="515"/>
              </w:trPr>
              <w:tc>
                <w:tcPr>
                  <w:tcW w:w="2000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C56FA4" w:rsidRDefault="00C56FA4" w:rsidP="00910FF0">
                  <w:pPr>
                    <w:pStyle w:val="BodyText"/>
                    <w:spacing w:line="180" w:lineRule="auto"/>
                    <w:rPr>
                      <w:sz w:val="16"/>
                    </w:rPr>
                  </w:pPr>
                </w:p>
                <w:p w:rsidR="00C56FA4" w:rsidRPr="00FA1D01" w:rsidRDefault="00C56FA4" w:rsidP="00910FF0">
                  <w:pPr>
                    <w:pStyle w:val="BodyText"/>
                    <w:spacing w:line="180" w:lineRule="auto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Exceedance</w:t>
                  </w:r>
                  <w:proofErr w:type="spellEnd"/>
                  <w:r>
                    <w:rPr>
                      <w:sz w:val="16"/>
                    </w:rPr>
                    <w:t xml:space="preserve"> of Allowable Contaminant Level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C56FA4" w:rsidRDefault="00C56FA4" w:rsidP="00910FF0">
                  <w:pPr>
                    <w:pStyle w:val="BodyText"/>
                    <w:spacing w:line="180" w:lineRule="auto"/>
                    <w:rPr>
                      <w:sz w:val="16"/>
                    </w:rPr>
                  </w:pPr>
                </w:p>
                <w:p w:rsidR="006E354B" w:rsidRPr="00FA1D01" w:rsidRDefault="00C56FA4" w:rsidP="00910FF0">
                  <w:pPr>
                    <w:pStyle w:val="BodyText"/>
                    <w:spacing w:line="18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Parameter 1009</w:t>
                  </w:r>
                  <w:r w:rsidR="006E354B">
                    <w:rPr>
                      <w:sz w:val="16"/>
                    </w:rPr>
                    <w:t xml:space="preserve">      Chlorine Dioxide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E354B" w:rsidRDefault="006E354B" w:rsidP="00910FF0">
                  <w:pPr>
                    <w:pStyle w:val="BodyText"/>
                    <w:spacing w:line="180" w:lineRule="auto"/>
                    <w:jc w:val="center"/>
                    <w:rPr>
                      <w:sz w:val="16"/>
                    </w:rPr>
                  </w:pPr>
                </w:p>
                <w:p w:rsidR="00C56FA4" w:rsidRPr="00FA1D01" w:rsidRDefault="006E354B" w:rsidP="00910FF0">
                  <w:pPr>
                    <w:pStyle w:val="BodyText"/>
                    <w:spacing w:line="18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3/30/12 and in writing, </w:t>
                  </w:r>
                  <w:r w:rsidR="00C56FA4">
                    <w:rPr>
                      <w:sz w:val="16"/>
                    </w:rPr>
                    <w:t>05/15/12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6E354B" w:rsidRDefault="006E354B" w:rsidP="00910FF0">
                  <w:pPr>
                    <w:pStyle w:val="BodyText"/>
                    <w:spacing w:line="180" w:lineRule="auto"/>
                    <w:jc w:val="center"/>
                    <w:rPr>
                      <w:sz w:val="16"/>
                    </w:rPr>
                  </w:pPr>
                </w:p>
                <w:p w:rsidR="00C56FA4" w:rsidRPr="00FA1D01" w:rsidRDefault="006E354B" w:rsidP="00910FF0">
                  <w:pPr>
                    <w:pStyle w:val="BodyText"/>
                    <w:spacing w:line="18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N/A               </w:t>
                  </w:r>
                  <w:bookmarkStart w:id="0" w:name="_GoBack"/>
                  <w:bookmarkEnd w:id="0"/>
                  <w:r>
                    <w:rPr>
                      <w:sz w:val="16"/>
                    </w:rPr>
                    <w:t>Actual-24 Hours</w:t>
                  </w:r>
                  <w:r w:rsidR="00C56FA4" w:rsidRPr="00FA1D01">
                    <w:rPr>
                      <w:sz w:val="16"/>
                    </w:rPr>
                    <w:t xml:space="preserve">  </w:t>
                  </w:r>
                </w:p>
              </w:tc>
              <w:tc>
                <w:tcPr>
                  <w:tcW w:w="5000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rPr>
                      <w:sz w:val="16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C56FA4" w:rsidRDefault="00C56FA4" w:rsidP="00910FF0">
                  <w:pPr>
                    <w:pStyle w:val="BodyText"/>
                    <w:spacing w:line="180" w:lineRule="auto"/>
                    <w:rPr>
                      <w:sz w:val="16"/>
                    </w:rPr>
                  </w:pPr>
                </w:p>
                <w:p w:rsidR="00C56FA4" w:rsidRPr="00FA1D01" w:rsidRDefault="00C56FA4" w:rsidP="00910FF0">
                  <w:pPr>
                    <w:pStyle w:val="BodyText"/>
                    <w:spacing w:line="18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Back in compliance as of March 31, 2012</w:t>
                  </w:r>
                </w:p>
              </w:tc>
            </w:tr>
            <w:tr w:rsidR="00C56FA4" w:rsidRPr="00FA1D01" w:rsidTr="006E354B">
              <w:trPr>
                <w:trHeight w:val="108"/>
              </w:trPr>
              <w:tc>
                <w:tcPr>
                  <w:tcW w:w="200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rPr>
                      <w:sz w:val="16"/>
                    </w:rPr>
                  </w:pPr>
                </w:p>
              </w:tc>
              <w:tc>
                <w:tcPr>
                  <w:tcW w:w="200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rPr>
                      <w:sz w:val="16"/>
                    </w:rPr>
                  </w:pPr>
                </w:p>
              </w:tc>
              <w:tc>
                <w:tcPr>
                  <w:tcW w:w="100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50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00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rPr>
                      <w:sz w:val="16"/>
                    </w:rPr>
                  </w:pPr>
                </w:p>
              </w:tc>
              <w:tc>
                <w:tcPr>
                  <w:tcW w:w="350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C56FA4" w:rsidRPr="00FA1D01" w:rsidRDefault="00C56FA4" w:rsidP="00910FF0">
                  <w:pPr>
                    <w:pStyle w:val="BodyText"/>
                    <w:spacing w:line="180" w:lineRule="auto"/>
                    <w:rPr>
                      <w:sz w:val="16"/>
                    </w:rPr>
                  </w:pPr>
                </w:p>
              </w:tc>
            </w:tr>
          </w:tbl>
          <w:p w:rsidR="00FA1D01" w:rsidRPr="00FA1D01" w:rsidRDefault="00FA1D01" w:rsidP="00C56FA4">
            <w:pPr>
              <w:pStyle w:val="BodyText"/>
              <w:spacing w:line="18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A1D01">
              <w:rPr>
                <w:rFonts w:ascii="Arial" w:hAnsi="Arial" w:cs="Arial"/>
                <w:b/>
                <w:sz w:val="16"/>
              </w:rPr>
              <w:t xml:space="preserve">Please direct questions regarding this information to </w:t>
            </w:r>
            <w:proofErr w:type="spellStart"/>
            <w:r w:rsidRPr="00FA1D01">
              <w:rPr>
                <w:rFonts w:ascii="Arial" w:hAnsi="Arial" w:cs="Arial"/>
                <w:b/>
                <w:sz w:val="16"/>
              </w:rPr>
              <w:t>Mr</w:t>
            </w:r>
            <w:proofErr w:type="spellEnd"/>
            <w:r w:rsidRPr="00FA1D01">
              <w:rPr>
                <w:rFonts w:ascii="Arial" w:hAnsi="Arial" w:cs="Arial"/>
                <w:b/>
                <w:sz w:val="16"/>
              </w:rPr>
              <w:t xml:space="preserve"> Brad </w:t>
            </w:r>
            <w:proofErr w:type="spellStart"/>
            <w:r w:rsidRPr="00FA1D01">
              <w:rPr>
                <w:rFonts w:ascii="Arial" w:hAnsi="Arial" w:cs="Arial"/>
                <w:b/>
                <w:sz w:val="16"/>
              </w:rPr>
              <w:t>Mohror</w:t>
            </w:r>
            <w:proofErr w:type="spellEnd"/>
            <w:r w:rsidRPr="00FA1D01">
              <w:rPr>
                <w:rFonts w:ascii="Arial" w:hAnsi="Arial" w:cs="Arial"/>
                <w:b/>
                <w:sz w:val="16"/>
              </w:rPr>
              <w:t xml:space="preserve"> with the Chamberlain public water system at (605)</w:t>
            </w:r>
            <w:r w:rsidR="00C56FA4">
              <w:rPr>
                <w:rFonts w:ascii="Arial" w:hAnsi="Arial" w:cs="Arial"/>
                <w:b/>
                <w:sz w:val="16"/>
              </w:rPr>
              <w:t>2</w:t>
            </w:r>
            <w:r w:rsidRPr="00FA1D01">
              <w:rPr>
                <w:rFonts w:ascii="Arial" w:hAnsi="Arial" w:cs="Arial"/>
                <w:b/>
                <w:sz w:val="16"/>
              </w:rPr>
              <w:t xml:space="preserve">34-4401.  </w:t>
            </w:r>
          </w:p>
        </w:tc>
      </w:tr>
    </w:tbl>
    <w:p w:rsidR="00FA1D01" w:rsidRPr="00920455" w:rsidRDefault="00FA1D01" w:rsidP="00FA1D01">
      <w:pPr>
        <w:pStyle w:val="BodyText"/>
        <w:spacing w:line="180" w:lineRule="auto"/>
      </w:pPr>
    </w:p>
    <w:p w:rsidR="00291E8A" w:rsidRPr="00FA1D01" w:rsidRDefault="00FC0F77" w:rsidP="00FA1D01">
      <w:pPr>
        <w:ind w:left="500" w:right="500"/>
        <w:jc w:val="both"/>
        <w:rPr>
          <w:rFonts w:ascii="Arial" w:hAnsi="Arial" w:cs="Arial"/>
        </w:rPr>
      </w:pPr>
    </w:p>
    <w:sectPr w:rsidR="00291E8A" w:rsidRPr="00FA1D01" w:rsidSect="00FA1D01">
      <w:headerReference w:type="even" r:id="rId9"/>
      <w:headerReference w:type="default" r:id="rId10"/>
      <w:endnotePr>
        <w:numFmt w:val="decimal"/>
      </w:endnotePr>
      <w:pgSz w:w="15840" w:h="12240" w:orient="landscape" w:code="1"/>
      <w:pgMar w:top="240" w:right="400" w:bottom="240" w:left="400" w:header="720" w:footer="965" w:gutter="0"/>
      <w:paperSrc w:first="3" w:other="3"/>
      <w:pgNumType w:start="1"/>
      <w:cols w:space="2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BB" w:rsidRDefault="00B51FBB">
      <w:r>
        <w:separator/>
      </w:r>
    </w:p>
  </w:endnote>
  <w:endnote w:type="continuationSeparator" w:id="0">
    <w:p w:rsidR="00B51FBB" w:rsidRDefault="00B5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BB" w:rsidRDefault="00B51FBB">
      <w:r>
        <w:separator/>
      </w:r>
    </w:p>
  </w:footnote>
  <w:footnote w:type="continuationSeparator" w:id="0">
    <w:p w:rsidR="00B51FBB" w:rsidRDefault="00B5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7" w:rsidRDefault="00FC0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B7" w:rsidRDefault="00FC0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01"/>
    <w:rsid w:val="00085232"/>
    <w:rsid w:val="000A2195"/>
    <w:rsid w:val="00117188"/>
    <w:rsid w:val="001477E6"/>
    <w:rsid w:val="003465BC"/>
    <w:rsid w:val="003B0313"/>
    <w:rsid w:val="0040151C"/>
    <w:rsid w:val="005159E0"/>
    <w:rsid w:val="00542C85"/>
    <w:rsid w:val="006E354B"/>
    <w:rsid w:val="00846B16"/>
    <w:rsid w:val="00A3180F"/>
    <w:rsid w:val="00A4028C"/>
    <w:rsid w:val="00AB7315"/>
    <w:rsid w:val="00AE11A0"/>
    <w:rsid w:val="00B51FBB"/>
    <w:rsid w:val="00C36C3F"/>
    <w:rsid w:val="00C56FA4"/>
    <w:rsid w:val="00C653B1"/>
    <w:rsid w:val="00DA56B1"/>
    <w:rsid w:val="00FA1D01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A1D0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Times New Roman"/>
      <w:b/>
      <w:spacing w:val="-10"/>
      <w:kern w:val="28"/>
      <w:position w:val="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D01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rsid w:val="00FA1D01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A1D0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A1D0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A1D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A1D0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1D01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List"/>
    <w:autoRedefine/>
    <w:rsid w:val="00FA1D01"/>
    <w:pPr>
      <w:numPr>
        <w:numId w:val="1"/>
      </w:numPr>
      <w:tabs>
        <w:tab w:val="num" w:pos="360"/>
      </w:tabs>
      <w:spacing w:after="220" w:line="220" w:lineRule="atLeast"/>
      <w:ind w:left="360" w:right="72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FA1D01"/>
    <w:rPr>
      <w:rFonts w:ascii="Arial" w:hAnsi="Arial"/>
      <w:b/>
      <w:sz w:val="18"/>
    </w:rPr>
  </w:style>
  <w:style w:type="paragraph" w:customStyle="1" w:styleId="SubtitleCover">
    <w:name w:val="Subtitle Cover"/>
    <w:basedOn w:val="TitleCover"/>
    <w:next w:val="BodyText"/>
    <w:rsid w:val="00FA1D01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Normal"/>
    <w:next w:val="SubtitleCover"/>
    <w:rsid w:val="00FA1D01"/>
    <w:pPr>
      <w:keepNext/>
      <w:keepLines/>
      <w:spacing w:before="1800" w:line="240" w:lineRule="atLeast"/>
      <w:ind w:left="1080"/>
    </w:pPr>
    <w:rPr>
      <w:rFonts w:ascii="Arial" w:eastAsia="Times New Roman" w:hAnsi="Arial" w:cs="Times New Roman"/>
      <w:b/>
      <w:spacing w:val="-48"/>
      <w:kern w:val="28"/>
      <w:sz w:val="72"/>
      <w:szCs w:val="20"/>
    </w:rPr>
  </w:style>
  <w:style w:type="paragraph" w:styleId="Subtitle">
    <w:name w:val="Subtitle"/>
    <w:basedOn w:val="Title"/>
    <w:next w:val="BodyText"/>
    <w:link w:val="SubtitleChar"/>
    <w:qFormat/>
    <w:rsid w:val="00FA1D01"/>
    <w:pPr>
      <w:spacing w:before="0" w:after="160" w:line="400" w:lineRule="atLeast"/>
    </w:pPr>
    <w:rPr>
      <w:i/>
      <w:spacing w:val="-14"/>
      <w:sz w:val="34"/>
    </w:rPr>
  </w:style>
  <w:style w:type="character" w:customStyle="1" w:styleId="SubtitleChar">
    <w:name w:val="Subtitle Char"/>
    <w:basedOn w:val="DefaultParagraphFont"/>
    <w:link w:val="Subtitle"/>
    <w:rsid w:val="00FA1D01"/>
    <w:rPr>
      <w:rFonts w:ascii="Times New Roman" w:eastAsia="Times New Roman" w:hAnsi="Times New Roman" w:cs="Times New Roman"/>
      <w:i/>
      <w:spacing w:val="-14"/>
      <w:kern w:val="28"/>
      <w:sz w:val="34"/>
      <w:szCs w:val="20"/>
    </w:rPr>
  </w:style>
  <w:style w:type="paragraph" w:styleId="Title">
    <w:name w:val="Title"/>
    <w:basedOn w:val="Normal"/>
    <w:next w:val="Subtitle"/>
    <w:link w:val="TitleChar"/>
    <w:qFormat/>
    <w:rsid w:val="00FA1D01"/>
    <w:pPr>
      <w:keepNext/>
      <w:keepLines/>
      <w:spacing w:before="660" w:after="400" w:line="540" w:lineRule="atLeast"/>
      <w:ind w:left="1080" w:right="2160"/>
    </w:pPr>
    <w:rPr>
      <w:rFonts w:ascii="Times New Roman" w:eastAsia="Times New Roman" w:hAnsi="Times New Roman" w:cs="Times New Roman"/>
      <w:spacing w:val="-40"/>
      <w:kern w:val="28"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FA1D01"/>
    <w:rPr>
      <w:rFonts w:ascii="Times New Roman" w:eastAsia="Times New Roman" w:hAnsi="Times New Roman" w:cs="Times New Roman"/>
      <w:spacing w:val="-40"/>
      <w:kern w:val="28"/>
      <w:sz w:val="60"/>
      <w:szCs w:val="20"/>
    </w:rPr>
  </w:style>
  <w:style w:type="paragraph" w:customStyle="1" w:styleId="ReturnAddress">
    <w:name w:val="Return Address"/>
    <w:basedOn w:val="Normal"/>
    <w:rsid w:val="00FA1D01"/>
    <w:pPr>
      <w:keepLines/>
      <w:framePr w:w="2160" w:h="1200" w:wrap="notBeside" w:vAnchor="page" w:hAnchor="page" w:x="9241" w:y="673" w:anchorLock="1"/>
      <w:spacing w:line="22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mpanyName">
    <w:name w:val="Company Name"/>
    <w:basedOn w:val="Normal"/>
    <w:rsid w:val="00FA1D01"/>
    <w:pPr>
      <w:keepNext/>
      <w:keepLines/>
      <w:spacing w:line="220" w:lineRule="atLeast"/>
      <w:ind w:left="1080"/>
    </w:pPr>
    <w:rPr>
      <w:rFonts w:ascii="Times New Roman" w:eastAsia="Times New Roman" w:hAnsi="Times New Roman" w:cs="Times New Roman"/>
      <w:spacing w:val="-30"/>
      <w:kern w:val="28"/>
      <w:sz w:val="60"/>
      <w:szCs w:val="20"/>
    </w:rPr>
  </w:style>
  <w:style w:type="paragraph" w:styleId="List">
    <w:name w:val="List"/>
    <w:basedOn w:val="Normal"/>
    <w:uiPriority w:val="99"/>
    <w:semiHidden/>
    <w:unhideWhenUsed/>
    <w:rsid w:val="00FA1D01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A1D0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Times New Roman"/>
      <w:b/>
      <w:spacing w:val="-10"/>
      <w:kern w:val="28"/>
      <w:position w:val="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D01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rsid w:val="00FA1D01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A1D0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A1D0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A1D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A1D0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1D01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List"/>
    <w:autoRedefine/>
    <w:rsid w:val="00FA1D01"/>
    <w:pPr>
      <w:numPr>
        <w:numId w:val="1"/>
      </w:numPr>
      <w:tabs>
        <w:tab w:val="num" w:pos="360"/>
      </w:tabs>
      <w:spacing w:after="220" w:line="220" w:lineRule="atLeast"/>
      <w:ind w:left="360" w:right="72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FA1D01"/>
    <w:rPr>
      <w:rFonts w:ascii="Arial" w:hAnsi="Arial"/>
      <w:b/>
      <w:sz w:val="18"/>
    </w:rPr>
  </w:style>
  <w:style w:type="paragraph" w:customStyle="1" w:styleId="SubtitleCover">
    <w:name w:val="Subtitle Cover"/>
    <w:basedOn w:val="TitleCover"/>
    <w:next w:val="BodyText"/>
    <w:rsid w:val="00FA1D01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Normal"/>
    <w:next w:val="SubtitleCover"/>
    <w:rsid w:val="00FA1D01"/>
    <w:pPr>
      <w:keepNext/>
      <w:keepLines/>
      <w:spacing w:before="1800" w:line="240" w:lineRule="atLeast"/>
      <w:ind w:left="1080"/>
    </w:pPr>
    <w:rPr>
      <w:rFonts w:ascii="Arial" w:eastAsia="Times New Roman" w:hAnsi="Arial" w:cs="Times New Roman"/>
      <w:b/>
      <w:spacing w:val="-48"/>
      <w:kern w:val="28"/>
      <w:sz w:val="72"/>
      <w:szCs w:val="20"/>
    </w:rPr>
  </w:style>
  <w:style w:type="paragraph" w:styleId="Subtitle">
    <w:name w:val="Subtitle"/>
    <w:basedOn w:val="Title"/>
    <w:next w:val="BodyText"/>
    <w:link w:val="SubtitleChar"/>
    <w:qFormat/>
    <w:rsid w:val="00FA1D01"/>
    <w:pPr>
      <w:spacing w:before="0" w:after="160" w:line="400" w:lineRule="atLeast"/>
    </w:pPr>
    <w:rPr>
      <w:i/>
      <w:spacing w:val="-14"/>
      <w:sz w:val="34"/>
    </w:rPr>
  </w:style>
  <w:style w:type="character" w:customStyle="1" w:styleId="SubtitleChar">
    <w:name w:val="Subtitle Char"/>
    <w:basedOn w:val="DefaultParagraphFont"/>
    <w:link w:val="Subtitle"/>
    <w:rsid w:val="00FA1D01"/>
    <w:rPr>
      <w:rFonts w:ascii="Times New Roman" w:eastAsia="Times New Roman" w:hAnsi="Times New Roman" w:cs="Times New Roman"/>
      <w:i/>
      <w:spacing w:val="-14"/>
      <w:kern w:val="28"/>
      <w:sz w:val="34"/>
      <w:szCs w:val="20"/>
    </w:rPr>
  </w:style>
  <w:style w:type="paragraph" w:styleId="Title">
    <w:name w:val="Title"/>
    <w:basedOn w:val="Normal"/>
    <w:next w:val="Subtitle"/>
    <w:link w:val="TitleChar"/>
    <w:qFormat/>
    <w:rsid w:val="00FA1D01"/>
    <w:pPr>
      <w:keepNext/>
      <w:keepLines/>
      <w:spacing w:before="660" w:after="400" w:line="540" w:lineRule="atLeast"/>
      <w:ind w:left="1080" w:right="2160"/>
    </w:pPr>
    <w:rPr>
      <w:rFonts w:ascii="Times New Roman" w:eastAsia="Times New Roman" w:hAnsi="Times New Roman" w:cs="Times New Roman"/>
      <w:spacing w:val="-40"/>
      <w:kern w:val="28"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FA1D01"/>
    <w:rPr>
      <w:rFonts w:ascii="Times New Roman" w:eastAsia="Times New Roman" w:hAnsi="Times New Roman" w:cs="Times New Roman"/>
      <w:spacing w:val="-40"/>
      <w:kern w:val="28"/>
      <w:sz w:val="60"/>
      <w:szCs w:val="20"/>
    </w:rPr>
  </w:style>
  <w:style w:type="paragraph" w:customStyle="1" w:styleId="ReturnAddress">
    <w:name w:val="Return Address"/>
    <w:basedOn w:val="Normal"/>
    <w:rsid w:val="00FA1D01"/>
    <w:pPr>
      <w:keepLines/>
      <w:framePr w:w="2160" w:h="1200" w:wrap="notBeside" w:vAnchor="page" w:hAnchor="page" w:x="9241" w:y="673" w:anchorLock="1"/>
      <w:spacing w:line="22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mpanyName">
    <w:name w:val="Company Name"/>
    <w:basedOn w:val="Normal"/>
    <w:rsid w:val="00FA1D01"/>
    <w:pPr>
      <w:keepNext/>
      <w:keepLines/>
      <w:spacing w:line="220" w:lineRule="atLeast"/>
      <w:ind w:left="1080"/>
    </w:pPr>
    <w:rPr>
      <w:rFonts w:ascii="Times New Roman" w:eastAsia="Times New Roman" w:hAnsi="Times New Roman" w:cs="Times New Roman"/>
      <w:spacing w:val="-30"/>
      <w:kern w:val="28"/>
      <w:sz w:val="60"/>
      <w:szCs w:val="20"/>
    </w:rPr>
  </w:style>
  <w:style w:type="paragraph" w:styleId="List">
    <w:name w:val="List"/>
    <w:basedOn w:val="Normal"/>
    <w:uiPriority w:val="99"/>
    <w:semiHidden/>
    <w:unhideWhenUsed/>
    <w:rsid w:val="00FA1D01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6F3B-D0B3-4380-B0DE-B5B6A7FB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Mitch</dc:creator>
  <cp:lastModifiedBy>Nicky</cp:lastModifiedBy>
  <cp:revision>5</cp:revision>
  <cp:lastPrinted>2013-04-08T22:24:00Z</cp:lastPrinted>
  <dcterms:created xsi:type="dcterms:W3CDTF">2013-03-15T19:58:00Z</dcterms:created>
  <dcterms:modified xsi:type="dcterms:W3CDTF">2013-04-11T14:57:00Z</dcterms:modified>
</cp:coreProperties>
</file>